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w:body>
    <w:p>
      <w:pPr>
        <w:spacing w:before="0" w:after="60" w:line="264" w:lineRule="auto"/>
      </w:pPr>
      <w:r>
        <w:drawing>
          <wp:inline distT="0" distB="0" distL="0" distR="0">
            <wp:extent cx="468000" cy="468000"/>
            <wp:docPr id="1" name="Echos" descr="Echos logosu"/>
            <a:graphic xmlns:a="http://schemas.openxmlformats.org/drawingml/2006/main">
              <a:graphicData uri="http://schemas.openxmlformats.org/drawingml/2006/picture">
                <pic:pic xmlns:pic="http://schemas.openxmlformats.org/drawingml/2006/picture">
                  <pic:nvPicPr>
                    <pic:cNvPr id="1" name="logo.png"/>
                    <pic:cNvPicPr/>
                  </pic:nvPicPr>
                  <pic:blipFill>
                    <a:blip r:embed="rId2"/>
                    <a:stretch>
                      <a:fillRect/>
                    </a:stretch>
                  </pic:blipFill>
                  <pic:spPr>
                    <a:xfrm>
                      <a:off x="0" y="0"/>
                      <a:ext cx="468000" cy="468000"/>
                    </a:xfrm>
                    <a:prstGeom prst="rect">
                      <a:avLst/>
                    </a:prstGeom>
                  </pic:spPr>
                </pic:pic>
              </a:graphicData>
            </a:graphic>
          </wp:inline>
        </w:drawing>
      </w:r>
    </w:p>
    <w:p>
      <w:pPr>
        <w:spacing w:before="0" w:after="0" w:line="240" w:lineRule="auto"/>
      </w:pPr>
      <w:r>
        <w:rPr>
          <w:rFonts w:ascii="Arial" w:hAnsi="Arial" w:cs="Arial"/>
          <w:b/>
          <w:color w:val="1E2E27"/>
          <w:sz w:val="40"/>
        </w:rPr>
        <w:t xml:space="preserve">Sahiplendirme Sözleşmesi</w:t>
      </w:r>
    </w:p>
    <w:p>
      <w:pPr>
        <w:spacing w:before="0" w:after="160" w:line="264" w:lineRule="auto"/>
      </w:pPr>
      <w:r>
        <w:rPr>
          <w:rFonts w:ascii="Arial" w:hAnsi="Arial" w:cs="Arial"/>
          <w:color w:val="5E6B65"/>
          <w:sz w:val="17"/>
        </w:rPr>
        <w:t xml:space="preserve">Bir dostun yeni yuvasına güvenle geçmesi için</w:t>
      </w:r>
    </w:p>
    <w:tbl>
      <w:tblPr>
        <w:tblW w:w="5000" w:type="pct"/>
        <w:tblBorders>
          <w:top w:val="single" w:sz="4" w:space="0" w:color="DAD8D2"/>
          <w:left w:val="single" w:sz="4" w:space="0" w:color="DAD8D2"/>
          <w:bottom w:val="single" w:sz="4" w:space="0" w:color="DAD8D2"/>
          <w:right w:val="single" w:sz="4" w:space="0" w:color="DAD8D2"/>
          <w:insideH w:val="single" w:sz="4" w:space="0" w:color="DAD8D2"/>
          <w:insideV w:val="single" w:sz="4" w:space="0" w:color="DAD8D2"/>
        </w:tblBorders>
        <w:tblLayout w:type="fixed"/>
        <w:tblCellMar>
          <w:top w:w="70" w:type="dxa"/>
          <w:left w:w="100" w:type="dxa"/>
          <w:bottom w:w="70" w:type="dxa"/>
          <w:right w:w="100" w:type="dxa"/>
        </w:tblCellMar>
      </w:tblPr>
      <w:tblGrid>
        <w:gridCol w:w="4819"/>
        <w:gridCol w:w="4819"/>
      </w:tblGrid>
      <w:tr>
        <w:trPr>
          <w:cantSplit/>
          <w:trHeight w:val="397" w:hRule="atLeast"/>
        </w:trPr>
        <w:tc>
          <w:tcPr>
            <w:tcW w:w="2500" w:type="pct"/>
            <w:shd w:val="clear" w:color="auto" w:fill="F4F3F0"/>
          </w:tcPr>
          <w:p>
            <w:pPr>
              <w:spacing w:before="0" w:after="0" w:line="264" w:lineRule="auto"/>
            </w:pPr>
            <w:r>
              <w:rPr>
                <w:rFonts w:ascii="Arial" w:hAnsi="Arial" w:cs="Arial"/>
                <w:b/>
                <w:color w:val="99472C"/>
                <w:sz w:val="16"/>
              </w:rPr>
              <w:t xml:space="preserve">SAHİPLENDİREN</w:t>
            </w:r>
          </w:p>
        </w:tc>
        <w:tc>
          <w:tcPr>
            <w:tcW w:w="2500" w:type="pct"/>
            <w:shd w:val="clear" w:color="auto" w:fill="F4F3F0"/>
          </w:tcPr>
          <w:p>
            <w:pPr>
              <w:spacing w:before="0" w:after="0" w:line="264" w:lineRule="auto"/>
            </w:pPr>
            <w:r>
              <w:rPr>
                <w:rFonts w:ascii="Arial" w:hAnsi="Arial" w:cs="Arial"/>
                <w:b/>
                <w:color w:val="99472C"/>
                <w:sz w:val="16"/>
              </w:rPr>
              <w:t xml:space="preserve">SAHİPLENEN</w:t>
            </w:r>
          </w:p>
        </w:tc>
      </w:tr>
      <w:tr>
        <w:trPr>
          <w:cantSplit/>
          <w:trHeight w:val="737" w:hRule="atLeast"/>
        </w:trPr>
        <w:tc>
          <w:tcPr>
            <w:tcW w:w="2500" w:type="pct"/>
          </w:tcPr>
          <w:p>
            <w:pPr>
              <w:spacing w:before="0" w:after="0" w:line="264" w:lineRule="auto"/>
            </w:pPr>
            <w:r>
              <w:rPr>
                <w:rFonts w:ascii="Arial" w:hAnsi="Arial" w:cs="Arial"/>
                <w:color w:val="5E6B65"/>
                <w:sz w:val="16"/>
              </w:rPr>
              <w:t xml:space="preserve">Ad soyad                                                                           </w:t>
            </w:r>
          </w:p>
        </w:tc>
        <w:tc>
          <w:tcPr>
            <w:tcW w:w="2500" w:type="pct"/>
          </w:tcPr>
          <w:p>
            <w:pPr>
              <w:spacing w:before="0" w:after="0" w:line="264" w:lineRule="auto"/>
            </w:pPr>
            <w:r>
              <w:rPr>
                <w:rFonts w:ascii="Arial" w:hAnsi="Arial" w:cs="Arial"/>
                <w:color w:val="5E6B65"/>
                <w:sz w:val="16"/>
              </w:rPr>
              <w:t xml:space="preserve">Ad soyad                                                                           </w:t>
            </w:r>
          </w:p>
        </w:tc>
      </w:tr>
      <w:tr>
        <w:trPr>
          <w:cantSplit/>
          <w:trHeight w:val="737" w:hRule="atLeast"/>
        </w:trPr>
        <w:tc>
          <w:tcPr>
            <w:tcW w:w="2500" w:type="pct"/>
          </w:tcPr>
          <w:p>
            <w:pPr>
              <w:spacing w:before="0" w:after="0" w:line="264" w:lineRule="auto"/>
            </w:pPr>
            <w:r>
              <w:rPr>
                <w:rFonts w:ascii="Arial" w:hAnsi="Arial" w:cs="Arial"/>
                <w:color w:val="5E6B65"/>
                <w:sz w:val="16"/>
              </w:rPr>
              <w:t xml:space="preserve">T.C. kimlik no                                                                </w:t>
            </w:r>
          </w:p>
        </w:tc>
        <w:tc>
          <w:tcPr>
            <w:tcW w:w="2500" w:type="pct"/>
          </w:tcPr>
          <w:p>
            <w:pPr>
              <w:spacing w:before="0" w:after="0" w:line="264" w:lineRule="auto"/>
            </w:pPr>
            <w:r>
              <w:rPr>
                <w:rFonts w:ascii="Arial" w:hAnsi="Arial" w:cs="Arial"/>
                <w:color w:val="5E6B65"/>
                <w:sz w:val="16"/>
              </w:rPr>
              <w:t xml:space="preserve">T.C. kimlik no                                                                </w:t>
            </w:r>
          </w:p>
        </w:tc>
      </w:tr>
      <w:tr>
        <w:trPr>
          <w:cantSplit/>
          <w:trHeight w:val="737" w:hRule="atLeast"/>
        </w:trPr>
        <w:tc>
          <w:tcPr>
            <w:tcW w:w="2500" w:type="pct"/>
          </w:tcPr>
          <w:p>
            <w:pPr>
              <w:spacing w:before="0" w:after="0" w:line="264" w:lineRule="auto"/>
            </w:pPr>
            <w:r>
              <w:rPr>
                <w:rFonts w:ascii="Arial" w:hAnsi="Arial" w:cs="Arial"/>
                <w:color w:val="5E6B65"/>
                <w:sz w:val="16"/>
              </w:rPr>
              <w:t xml:space="preserve">Telefon                                                                             </w:t>
            </w:r>
          </w:p>
        </w:tc>
        <w:tc>
          <w:tcPr>
            <w:tcW w:w="2500" w:type="pct"/>
          </w:tcPr>
          <w:p>
            <w:pPr>
              <w:spacing w:before="0" w:after="0" w:line="264" w:lineRule="auto"/>
            </w:pPr>
            <w:r>
              <w:rPr>
                <w:rFonts w:ascii="Arial" w:hAnsi="Arial" w:cs="Arial"/>
                <w:color w:val="5E6B65"/>
                <w:sz w:val="16"/>
              </w:rPr>
              <w:t xml:space="preserve">Telefon                                                                             </w:t>
            </w:r>
          </w:p>
        </w:tc>
      </w:tr>
      <w:tr>
        <w:trPr>
          <w:cantSplit/>
          <w:trHeight w:val="1077" w:hRule="atLeast"/>
        </w:trPr>
        <w:tc>
          <w:tcPr>
            <w:tcW w:w="2500" w:type="pct"/>
          </w:tcPr>
          <w:p>
            <w:pPr>
              <w:spacing w:before="0" w:after="0" w:line="264" w:lineRule="auto"/>
            </w:pPr>
            <w:r>
              <w:rPr>
                <w:rFonts w:ascii="Arial" w:hAnsi="Arial" w:cs="Arial"/>
                <w:color w:val="5E6B65"/>
                <w:sz w:val="16"/>
              </w:rPr>
              <w:t xml:space="preserve">Adres                                                                                 </w:t>
            </w:r>
          </w:p>
        </w:tc>
        <w:tc>
          <w:tcPr>
            <w:tcW w:w="2500" w:type="pct"/>
          </w:tcPr>
          <w:p>
            <w:pPr>
              <w:spacing w:before="0" w:after="0" w:line="264" w:lineRule="auto"/>
            </w:pPr>
            <w:r>
              <w:rPr>
                <w:rFonts w:ascii="Arial" w:hAnsi="Arial" w:cs="Arial"/>
                <w:color w:val="5E6B65"/>
                <w:sz w:val="16"/>
              </w:rPr>
              <w:t xml:space="preserve">Adres                                                                                 </w:t>
            </w:r>
          </w:p>
        </w:tc>
      </w:tr>
    </w:tbl>
    <w:p>
      <w:pPr>
        <w:spacing w:before="0" w:after="100" w:line="264" w:lineRule="auto"/>
      </w:pPr>
    </w:p>
    <w:tbl>
      <w:tblPr>
        <w:tblW w:w="5000" w:type="pct"/>
        <w:tblBorders>
          <w:top w:val="single" w:sz="4" w:space="0" w:color="DAD8D2"/>
          <w:left w:val="single" w:sz="4" w:space="0" w:color="DAD8D2"/>
          <w:bottom w:val="single" w:sz="4" w:space="0" w:color="DAD8D2"/>
          <w:right w:val="single" w:sz="4" w:space="0" w:color="DAD8D2"/>
          <w:insideH w:val="single" w:sz="4" w:space="0" w:color="DAD8D2"/>
          <w:insideV w:val="single" w:sz="4" w:space="0" w:color="DAD8D2"/>
        </w:tblBorders>
        <w:tblLayout w:type="fixed"/>
        <w:tblCellMar>
          <w:top w:w="70" w:type="dxa"/>
          <w:left w:w="100" w:type="dxa"/>
          <w:bottom w:w="70" w:type="dxa"/>
          <w:right w:w="100" w:type="dxa"/>
        </w:tblCellMar>
      </w:tblPr>
      <w:tblGrid>
        <w:gridCol w:w="3572"/>
        <w:gridCol w:w="3572"/>
        <w:gridCol w:w="2494"/>
      </w:tblGrid>
      <w:tr>
        <w:trPr>
          <w:cantSplit/>
          <w:trHeight w:val="397" w:hRule="atLeast"/>
        </w:trPr>
        <w:tc>
          <w:tcPr>
            <w:tcW w:w="5000" w:type="pct"/>
            <w:gridSpan w:val="3"/>
            <w:shd w:val="clear" w:color="auto" w:fill="F4F3F0"/>
          </w:tcPr>
          <w:p>
            <w:pPr>
              <w:spacing w:before="0" w:after="0" w:line="264" w:lineRule="auto"/>
            </w:pPr>
            <w:r>
              <w:rPr>
                <w:rFonts w:ascii="Arial" w:hAnsi="Arial" w:cs="Arial"/>
                <w:b/>
                <w:color w:val="99472C"/>
                <w:sz w:val="16"/>
              </w:rPr>
              <w:t xml:space="preserve">HAYVAN</w:t>
            </w:r>
          </w:p>
        </w:tc>
      </w:tr>
      <w:tr>
        <w:trPr>
          <w:cantSplit/>
          <w:trHeight w:val="737" w:hRule="atLeast"/>
        </w:trPr>
        <w:tc>
          <w:tcPr>
            <w:tcW w:w="1853" w:type="pct"/>
          </w:tcPr>
          <w:p>
            <w:pPr>
              <w:spacing w:before="0" w:after="0" w:line="264" w:lineRule="auto"/>
            </w:pPr>
            <w:r>
              <w:rPr>
                <w:rFonts w:ascii="Arial" w:hAnsi="Arial" w:cs="Arial"/>
                <w:color w:val="5E6B65"/>
                <w:sz w:val="16"/>
              </w:rPr>
              <w:t xml:space="preserve">Adı                                                            </w:t>
            </w:r>
          </w:p>
        </w:tc>
        <w:tc>
          <w:tcPr>
            <w:tcW w:w="1853" w:type="pct"/>
          </w:tcPr>
          <w:p>
            <w:pPr>
              <w:spacing w:before="0" w:after="0" w:line="264" w:lineRule="auto"/>
            </w:pPr>
            <w:r>
              <w:rPr>
                <w:rFonts w:ascii="Arial" w:hAnsi="Arial" w:cs="Arial"/>
                <w:color w:val="5E6B65"/>
                <w:sz w:val="16"/>
              </w:rPr>
              <w:t xml:space="preserve">Türü                                                           </w:t>
            </w:r>
          </w:p>
        </w:tc>
        <w:tc>
          <w:tcPr>
            <w:tcW w:w="1294" w:type="pct"/>
            <w:vMerge w:val="restart"/>
          </w:tcPr>
          <w:p>
            <w:pPr>
              <w:spacing w:before="0" w:after="0" w:line="264" w:lineRule="auto"/>
            </w:pPr>
            <w:r>
              <w:rPr>
                <w:rFonts w:ascii="Arial" w:hAnsi="Arial" w:cs="Arial"/>
                <w:color w:val="5E6B65"/>
                <w:sz w:val="16"/>
              </w:rPr>
              <w:t xml:space="preserve">Fotoğraf                             </w:t>
            </w:r>
          </w:p>
        </w:tc>
      </w:tr>
      <w:tr>
        <w:trPr>
          <w:cantSplit/>
          <w:trHeight w:val="737" w:hRule="atLeast"/>
        </w:trPr>
        <w:tc>
          <w:tcPr>
            <w:tcW w:w="1853" w:type="pct"/>
          </w:tcPr>
          <w:p>
            <w:pPr>
              <w:spacing w:before="0" w:after="0" w:line="264" w:lineRule="auto"/>
            </w:pPr>
            <w:r>
              <w:rPr>
                <w:rFonts w:ascii="Arial" w:hAnsi="Arial" w:cs="Arial"/>
                <w:color w:val="5E6B65"/>
                <w:sz w:val="16"/>
              </w:rPr>
              <w:t xml:space="preserve">Cinsi                                                         </w:t>
            </w:r>
          </w:p>
        </w:tc>
        <w:tc>
          <w:tcPr>
            <w:tcW w:w="1853" w:type="pct"/>
          </w:tcPr>
          <w:p>
            <w:pPr>
              <w:spacing w:before="0" w:after="0" w:line="264" w:lineRule="auto"/>
            </w:pPr>
            <w:r>
              <w:rPr>
                <w:rFonts w:ascii="Arial" w:hAnsi="Arial" w:cs="Arial"/>
                <w:color w:val="5E6B65"/>
                <w:sz w:val="16"/>
              </w:rPr>
              <w:t xml:space="preserve">Cinsiyeti                                                 </w:t>
            </w:r>
          </w:p>
        </w:tc>
        <w:tc>
          <w:tcPr>
            <w:tcW w:w="1294" w:type="pct"/>
            <w:vMerge/>
          </w:tcPr>
          <w:p>
            <w:pPr>
              <w:spacing w:before="0" w:after="0" w:line="264" w:lineRule="auto"/>
            </w:pPr>
            <w:r>
              <w:rPr>
                <w:rFonts w:ascii="Arial" w:hAnsi="Arial" w:cs="Arial"/>
                <w:color w:val="1E2E27"/>
                <w:sz w:val="19"/>
              </w:rPr>
              <w:t xml:space="preserve"/>
            </w:r>
          </w:p>
        </w:tc>
      </w:tr>
      <w:tr>
        <w:trPr>
          <w:cantSplit/>
          <w:trHeight w:val="737" w:hRule="atLeast"/>
        </w:trPr>
        <w:tc>
          <w:tcPr>
            <w:tcW w:w="1853" w:type="pct"/>
          </w:tcPr>
          <w:p>
            <w:pPr>
              <w:spacing w:before="0" w:after="0" w:line="264" w:lineRule="auto"/>
            </w:pPr>
            <w:r>
              <w:rPr>
                <w:rFonts w:ascii="Arial" w:hAnsi="Arial" w:cs="Arial"/>
                <w:color w:val="5E6B65"/>
                <w:sz w:val="16"/>
              </w:rPr>
              <w:t xml:space="preserve">Yaşı                                                           </w:t>
            </w:r>
          </w:p>
        </w:tc>
        <w:tc>
          <w:tcPr>
            <w:tcW w:w="1853" w:type="pct"/>
          </w:tcPr>
          <w:p>
            <w:pPr>
              <w:spacing w:before="0" w:after="0" w:line="264" w:lineRule="auto"/>
            </w:pPr>
            <w:r>
              <w:rPr>
                <w:rFonts w:ascii="Arial" w:hAnsi="Arial" w:cs="Arial"/>
                <w:color w:val="5E6B65"/>
                <w:sz w:val="16"/>
              </w:rPr>
              <w:t xml:space="preserve">Mikroçip no                                             </w:t>
            </w:r>
          </w:p>
        </w:tc>
        <w:tc>
          <w:tcPr>
            <w:tcW w:w="1294" w:type="pct"/>
            <w:vMerge/>
          </w:tcPr>
          <w:p>
            <w:pPr>
              <w:spacing w:before="0" w:after="0" w:line="264" w:lineRule="auto"/>
            </w:pPr>
            <w:r>
              <w:rPr>
                <w:rFonts w:ascii="Arial" w:hAnsi="Arial" w:cs="Arial"/>
                <w:color w:val="1E2E27"/>
                <w:sz w:val="19"/>
              </w:rPr>
              <w:t xml:space="preserve"/>
            </w:r>
          </w:p>
        </w:tc>
      </w:tr>
      <w:tr>
        <w:trPr>
          <w:cantSplit/>
          <w:trHeight w:val="737" w:hRule="atLeast"/>
        </w:trPr>
        <w:tc>
          <w:tcPr>
            <w:tcW w:w="1853" w:type="pct"/>
          </w:tcPr>
          <w:p>
            <w:pPr>
              <w:spacing w:before="0" w:after="0" w:line="264" w:lineRule="auto"/>
            </w:pPr>
            <w:r>
              <w:rPr>
                <w:rFonts w:ascii="Arial" w:hAnsi="Arial" w:cs="Arial"/>
                <w:color w:val="5E6B65"/>
                <w:sz w:val="16"/>
              </w:rPr>
              <w:t xml:space="preserve">Kısırlaştırma                                         </w:t>
            </w:r>
          </w:p>
          <w:p>
            <w:pPr>
              <w:spacing w:before="40" w:after="0" w:line="264" w:lineRule="auto"/>
            </w:pPr>
            <w:r>
              <w:rPr>
                <w:rFonts w:ascii="Arial" w:hAnsi="Arial" w:cs="Arial"/>
                <w:color w:val="1E2E27"/>
                <w:sz w:val="18"/>
              </w:rPr>
              <w:t xml:space="preserve">☐ Yapıldı     ☐ Yapılmadı</w:t>
            </w:r>
          </w:p>
        </w:tc>
        <w:tc>
          <w:tcPr>
            <w:tcW w:w="1853" w:type="pct"/>
          </w:tcPr>
          <w:p>
            <w:pPr>
              <w:spacing w:before="0" w:after="0" w:line="264" w:lineRule="auto"/>
            </w:pPr>
            <w:r>
              <w:rPr>
                <w:rFonts w:ascii="Arial" w:hAnsi="Arial" w:cs="Arial"/>
                <w:color w:val="5E6B65"/>
                <w:sz w:val="16"/>
              </w:rPr>
              <w:t xml:space="preserve">Aşı durumu                                               </w:t>
            </w:r>
          </w:p>
        </w:tc>
        <w:tc>
          <w:tcPr>
            <w:tcW w:w="1294" w:type="pct"/>
            <w:vMerge/>
          </w:tcPr>
          <w:p>
            <w:pPr>
              <w:spacing w:before="0" w:after="0" w:line="264" w:lineRule="auto"/>
            </w:pPr>
            <w:r>
              <w:rPr>
                <w:rFonts w:ascii="Arial" w:hAnsi="Arial" w:cs="Arial"/>
                <w:color w:val="1E2E27"/>
                <w:sz w:val="19"/>
              </w:rPr>
              <w:t xml:space="preserve"/>
            </w:r>
          </w:p>
        </w:tc>
      </w:tr>
      <w:tr>
        <w:trPr>
          <w:cantSplit/>
          <w:trHeight w:val="737" w:hRule="atLeast"/>
        </w:trPr>
        <w:tc>
          <w:tcPr>
            <w:tcW w:w="5000" w:type="pct"/>
            <w:gridSpan w:val="3"/>
          </w:tcPr>
          <w:p>
            <w:pPr>
              <w:spacing w:before="0" w:after="0" w:line="264" w:lineRule="auto"/>
            </w:pPr>
            <w:r>
              <w:rPr>
                <w:rFonts w:ascii="Arial" w:hAnsi="Arial" w:cs="Arial"/>
                <w:color w:val="5E6B65"/>
                <w:sz w:val="16"/>
              </w:rPr>
              <w:t xml:space="preserve">Renk ve ayırt edici işaretler</w:t>
            </w:r>
          </w:p>
        </w:tc>
      </w:tr>
      <w:tr>
        <w:trPr>
          <w:cantSplit/>
          <w:trHeight w:val="964" w:hRule="atLeast"/>
        </w:trPr>
        <w:tc>
          <w:tcPr>
            <w:tcW w:w="5000" w:type="pct"/>
            <w:gridSpan w:val="3"/>
          </w:tcPr>
          <w:p>
            <w:pPr>
              <w:spacing w:before="0" w:after="0" w:line="264" w:lineRule="auto"/>
            </w:pPr>
            <w:r>
              <w:rPr>
                <w:rFonts w:ascii="Arial" w:hAnsi="Arial" w:cs="Arial"/>
                <w:color w:val="5E6B65"/>
                <w:sz w:val="16"/>
              </w:rPr>
              <w:t xml:space="preserve">Bilinen sağlık durumu</w:t>
            </w:r>
          </w:p>
        </w:tc>
      </w:tr>
    </w:tbl>
    <w:p>
      <w:pPr>
        <w:spacing w:before="0" w:after="60" w:line="264" w:lineRule="auto"/>
      </w:pPr>
    </w:p>
    <w:p>
      <w:pPr>
        <w:keepNext/>
        <w:spacing w:before="140" w:after="0" w:line="264" w:lineRule="auto"/>
      </w:pPr>
      <w:r>
        <w:rPr>
          <w:rFonts w:ascii="Arial" w:hAnsi="Arial" w:cs="Arial"/>
          <w:b/>
          <w:color w:val="99472C"/>
          <w:sz w:val="19"/>
        </w:rPr>
        <w:t xml:space="preserve">1. </w:t>
      </w:r>
      <w:r>
        <w:rPr>
          <w:rFonts w:ascii="Arial" w:hAnsi="Arial" w:cs="Arial"/>
          <w:b/>
          <w:color w:val="1E2E27"/>
          <w:sz w:val="19"/>
        </w:rPr>
        <w:t xml:space="preserve">Konu</w:t>
      </w:r>
    </w:p>
    <w:p>
      <w:pPr>
        <w:spacing w:before="0" w:after="40" w:line="264" w:lineRule="auto"/>
      </w:pPr>
      <w:r>
        <w:rPr>
          <w:rFonts w:ascii="Arial" w:hAnsi="Arial" w:cs="Arial"/>
          <w:color w:val="1E2E27"/>
          <w:sz w:val="19"/>
        </w:rPr>
        <w:t xml:space="preserve">Bu sözleşme, yukarıda bilgileri yazılı hayvanın sahiplenene ücretsiz verilmesini ve hayvanın ömrü boyunca iyi bakılmasını düzenler. Hayvan karşılığında para ya da başka bir bedel alınmamıştır.</w:t>
      </w:r>
    </w:p>
    <w:p>
      <w:pPr>
        <w:keepNext/>
        <w:spacing w:before="140" w:after="0" w:line="264" w:lineRule="auto"/>
      </w:pPr>
      <w:r>
        <w:rPr>
          <w:rFonts w:ascii="Arial" w:hAnsi="Arial" w:cs="Arial"/>
          <w:b/>
          <w:color w:val="99472C"/>
          <w:sz w:val="19"/>
        </w:rPr>
        <w:t xml:space="preserve">2. </w:t>
      </w:r>
      <w:r>
        <w:rPr>
          <w:rFonts w:ascii="Arial" w:hAnsi="Arial" w:cs="Arial"/>
          <w:b/>
          <w:color w:val="1E2E27"/>
          <w:sz w:val="19"/>
        </w:rPr>
        <w:t xml:space="preserve">Teslim ve sağlık bilgisi</w:t>
      </w:r>
    </w:p>
    <w:p>
      <w:pPr>
        <w:spacing w:before="0" w:after="40" w:line="264" w:lineRule="auto"/>
      </w:pPr>
      <w:r>
        <w:rPr>
          <w:rFonts w:ascii="Arial" w:hAnsi="Arial" w:cs="Arial"/>
          <w:color w:val="1E2E27"/>
          <w:sz w:val="19"/>
        </w:rPr>
        <w:t xml:space="preserve">Sahiplendiren, hayvanın bildiği sağlık geçmişini, aşı karnesini ve davranış özelliklerini doğru olarak aktarır.</w:t>
      </w:r>
    </w:p>
    <w:p>
      <w:pPr>
        <w:keepNext/>
        <w:spacing w:before="140" w:after="0" w:line="264" w:lineRule="auto"/>
      </w:pPr>
      <w:r>
        <w:rPr>
          <w:rFonts w:ascii="Arial" w:hAnsi="Arial" w:cs="Arial"/>
          <w:b/>
          <w:color w:val="99472C"/>
          <w:sz w:val="19"/>
        </w:rPr>
        <w:t xml:space="preserve">3. </w:t>
      </w:r>
      <w:r>
        <w:rPr>
          <w:rFonts w:ascii="Arial" w:hAnsi="Arial" w:cs="Arial"/>
          <w:b/>
          <w:color w:val="1E2E27"/>
          <w:sz w:val="19"/>
        </w:rPr>
        <w:t xml:space="preserve">Bakım</w:t>
      </w:r>
    </w:p>
    <w:p>
      <w:pPr>
        <w:spacing w:before="0" w:after="40" w:line="264" w:lineRule="auto"/>
      </w:pPr>
      <w:r>
        <w:rPr>
          <w:rFonts w:ascii="Arial" w:hAnsi="Arial" w:cs="Arial"/>
          <w:color w:val="1E2E27"/>
          <w:sz w:val="19"/>
        </w:rPr>
        <w:t xml:space="preserve">Sahiplenen hayvanın beslenmesini, barınmasını, düzenli veteriner kontrolünü, aşılarını ve parazit uygulamalarını sağlar. Bakım ve sağlık giderleri sahiplenene aittir.</w:t>
      </w:r>
    </w:p>
    <w:p>
      <w:pPr>
        <w:keepNext/>
        <w:spacing w:before="140" w:after="0" w:line="264" w:lineRule="auto"/>
      </w:pPr>
      <w:r>
        <w:rPr>
          <w:rFonts w:ascii="Arial" w:hAnsi="Arial" w:cs="Arial"/>
          <w:b/>
          <w:color w:val="99472C"/>
          <w:sz w:val="19"/>
        </w:rPr>
        <w:t xml:space="preserve">4. </w:t>
      </w:r>
      <w:r>
        <w:rPr>
          <w:rFonts w:ascii="Arial" w:hAnsi="Arial" w:cs="Arial"/>
          <w:b/>
          <w:color w:val="1E2E27"/>
          <w:sz w:val="19"/>
        </w:rPr>
        <w:t xml:space="preserve">Kısırlaştırma</w:t>
      </w:r>
    </w:p>
    <w:p>
      <w:pPr>
        <w:spacing w:before="0" w:after="40" w:line="264" w:lineRule="auto"/>
      </w:pPr>
      <w:r>
        <w:rPr>
          <w:rFonts w:ascii="Arial" w:hAnsi="Arial" w:cs="Arial"/>
          <w:color w:val="1E2E27"/>
          <w:sz w:val="19"/>
        </w:rPr>
        <w:t xml:space="preserve">Hayvan kısırlaştırılmamışsa sahiplenen, veteriner hekimin uygun gördüğü zamanda ve en geç ________________ tarihine kadar kısırlaştırılmasını sağlar. Sağlık nedeniyle yapılamıyorsa veteriner görüşünü sahiplendirene iletir.</w:t>
      </w:r>
    </w:p>
    <w:p>
      <w:pPr>
        <w:keepNext/>
        <w:spacing w:before="140" w:after="0" w:line="264" w:lineRule="auto"/>
      </w:pPr>
      <w:r>
        <w:rPr>
          <w:rFonts w:ascii="Arial" w:hAnsi="Arial" w:cs="Arial"/>
          <w:b/>
          <w:color w:val="99472C"/>
          <w:sz w:val="19"/>
        </w:rPr>
        <w:t xml:space="preserve">5. </w:t>
      </w:r>
      <w:r>
        <w:rPr>
          <w:rFonts w:ascii="Arial" w:hAnsi="Arial" w:cs="Arial"/>
          <w:b/>
          <w:color w:val="1E2E27"/>
          <w:sz w:val="19"/>
        </w:rPr>
        <w:t xml:space="preserve">Yasaklar</w:t>
      </w:r>
    </w:p>
    <w:p>
      <w:pPr>
        <w:spacing w:before="0" w:after="40" w:line="264" w:lineRule="auto"/>
      </w:pPr>
      <w:r>
        <w:rPr>
          <w:rFonts w:ascii="Arial" w:hAnsi="Arial" w:cs="Arial"/>
          <w:color w:val="1E2E27"/>
          <w:sz w:val="19"/>
        </w:rPr>
        <w:t xml:space="preserve">Sahiplenen hayvanı terk edemez, sokağa bırakamaz, satamaz, üretimde kullanamaz, dövüştüremez, deneye veremez. Hayvana kötü davranamaz, onu aç ya da susuz bırakamaz, sürekli zincirde tutamaz.</w:t>
      </w:r>
    </w:p>
    <w:p>
      <w:pPr>
        <w:keepNext/>
        <w:spacing w:before="140" w:after="0" w:line="264" w:lineRule="auto"/>
      </w:pPr>
      <w:r>
        <w:rPr>
          <w:rFonts w:ascii="Arial" w:hAnsi="Arial" w:cs="Arial"/>
          <w:b/>
          <w:color w:val="99472C"/>
          <w:sz w:val="19"/>
        </w:rPr>
        <w:t xml:space="preserve">6. </w:t>
      </w:r>
      <w:r>
        <w:rPr>
          <w:rFonts w:ascii="Arial" w:hAnsi="Arial" w:cs="Arial"/>
          <w:b/>
          <w:color w:val="1E2E27"/>
          <w:sz w:val="19"/>
        </w:rPr>
        <w:t xml:space="preserve">Bilgilendirme</w:t>
      </w:r>
    </w:p>
    <w:p>
      <w:pPr>
        <w:spacing w:before="0" w:after="40" w:line="264" w:lineRule="auto"/>
      </w:pPr>
      <w:r>
        <w:rPr>
          <w:rFonts w:ascii="Arial" w:hAnsi="Arial" w:cs="Arial"/>
          <w:color w:val="1E2E27"/>
          <w:sz w:val="19"/>
        </w:rPr>
        <w:t xml:space="preserve">Sahiplenen, adres ve telefon değişikliğini 7 gün içinde bildirir. İlk 6 ay ayda bir fotoğraf ya da kısa haber paylaşır. Hayvan kaybolursa, ağır hastalanırsa ya da ölürse sahiplendireni en kısa sürede haberdar eder. Sahiplendiren, karşılıklı uygun bir zamanda ve sahiplenenin izniyle hayvanı ziyaret edebilir.</w:t>
      </w:r>
    </w:p>
    <w:p>
      <w:pPr>
        <w:keepNext/>
        <w:spacing w:before="140" w:after="0" w:line="264" w:lineRule="auto"/>
      </w:pPr>
      <w:r>
        <w:rPr>
          <w:rFonts w:ascii="Arial" w:hAnsi="Arial" w:cs="Arial"/>
          <w:b/>
          <w:color w:val="99472C"/>
          <w:sz w:val="19"/>
        </w:rPr>
        <w:t xml:space="preserve">7. </w:t>
      </w:r>
      <w:r>
        <w:rPr>
          <w:rFonts w:ascii="Arial" w:hAnsi="Arial" w:cs="Arial"/>
          <w:b/>
          <w:color w:val="1E2E27"/>
          <w:sz w:val="19"/>
        </w:rPr>
        <w:t xml:space="preserve">Bakamama hâli</w:t>
      </w:r>
    </w:p>
    <w:p>
      <w:pPr>
        <w:spacing w:before="0" w:after="40" w:line="264" w:lineRule="auto"/>
      </w:pPr>
      <w:r>
        <w:rPr>
          <w:rFonts w:ascii="Arial" w:hAnsi="Arial" w:cs="Arial"/>
          <w:color w:val="1E2E27"/>
          <w:sz w:val="19"/>
        </w:rPr>
        <w:t xml:space="preserve">Sahiplenen hayvana artık bakamayacaksa önce sahiplendirene haber verir. Hayvan, sahiplendirenin yazılı onayı olmadan başkasına verilemez. Yeni bir yuva bulunursa bu sözleşmedeki yükümlülükler yeni sahibe de yazılı olarak aktarılır.</w:t>
      </w:r>
    </w:p>
    <w:p>
      <w:pPr>
        <w:keepNext/>
        <w:spacing w:before="140" w:after="0" w:line="264" w:lineRule="auto"/>
      </w:pPr>
      <w:r>
        <w:rPr>
          <w:rFonts w:ascii="Arial" w:hAnsi="Arial" w:cs="Arial"/>
          <w:b/>
          <w:color w:val="99472C"/>
          <w:sz w:val="19"/>
        </w:rPr>
        <w:t xml:space="preserve">8. </w:t>
      </w:r>
      <w:r>
        <w:rPr>
          <w:rFonts w:ascii="Arial" w:hAnsi="Arial" w:cs="Arial"/>
          <w:b/>
          <w:color w:val="1E2E27"/>
          <w:sz w:val="19"/>
        </w:rPr>
        <w:t xml:space="preserve">Geri alma</w:t>
      </w:r>
    </w:p>
    <w:p>
      <w:pPr>
        <w:spacing w:before="0" w:after="40" w:line="264" w:lineRule="auto"/>
      </w:pPr>
      <w:r>
        <w:rPr>
          <w:rFonts w:ascii="Arial" w:hAnsi="Arial" w:cs="Arial"/>
          <w:color w:val="1E2E27"/>
          <w:sz w:val="19"/>
        </w:rPr>
        <w:t xml:space="preserve">Bu sözleşmeye aykırılık hayvanın sağlığını ya da güvenliğini tehlikeye atıyorsa taraflar önce görüşür. Sorun giderilmezse sahiplenen hayvanı sahiplendirene geri verir. Acil durumda sahiplendiren yetkili kurumlara başvurabilir.</w:t>
      </w:r>
    </w:p>
    <w:p>
      <w:pPr>
        <w:keepNext/>
        <w:spacing w:before="140" w:after="0" w:line="264" w:lineRule="auto"/>
      </w:pPr>
      <w:r>
        <w:rPr>
          <w:rFonts w:ascii="Arial" w:hAnsi="Arial" w:cs="Arial"/>
          <w:b/>
          <w:color w:val="99472C"/>
          <w:sz w:val="19"/>
        </w:rPr>
        <w:t xml:space="preserve">9. </w:t>
      </w:r>
      <w:r>
        <w:rPr>
          <w:rFonts w:ascii="Arial" w:hAnsi="Arial" w:cs="Arial"/>
          <w:b/>
          <w:color w:val="1E2E27"/>
          <w:sz w:val="19"/>
        </w:rPr>
        <w:t xml:space="preserve">Kişisel veriler</w:t>
      </w:r>
    </w:p>
    <w:p>
      <w:pPr>
        <w:spacing w:before="0" w:after="40" w:line="264" w:lineRule="auto"/>
      </w:pPr>
      <w:r>
        <w:rPr>
          <w:rFonts w:ascii="Arial" w:hAnsi="Arial" w:cs="Arial"/>
          <w:color w:val="1E2E27"/>
          <w:sz w:val="19"/>
        </w:rPr>
        <w:t xml:space="preserve">Taraflar bu sözleşmedeki bilgileri yalnız sözleşmenin yürütülmesi için kullanır, kanunen zorunlu haller dışında üçüncü kişilerle paylaşmaz.</w:t>
      </w:r>
    </w:p>
    <w:p>
      <w:pPr>
        <w:keepNext/>
        <w:spacing w:before="140" w:after="0" w:line="264" w:lineRule="auto"/>
      </w:pPr>
      <w:r>
        <w:rPr>
          <w:rFonts w:ascii="Arial" w:hAnsi="Arial" w:cs="Arial"/>
          <w:b/>
          <w:color w:val="99472C"/>
          <w:sz w:val="19"/>
        </w:rPr>
        <w:t xml:space="preserve">10. </w:t>
      </w:r>
      <w:r>
        <w:rPr>
          <w:rFonts w:ascii="Arial" w:hAnsi="Arial" w:cs="Arial"/>
          <w:b/>
          <w:color w:val="1E2E27"/>
          <w:sz w:val="19"/>
        </w:rPr>
        <w:t xml:space="preserve">Uyuşmazlık</w:t>
      </w:r>
    </w:p>
    <w:p>
      <w:pPr>
        <w:spacing w:before="0" w:after="40" w:line="264" w:lineRule="auto"/>
      </w:pPr>
      <w:r>
        <w:rPr>
          <w:rFonts w:ascii="Arial" w:hAnsi="Arial" w:cs="Arial"/>
          <w:color w:val="1E2E27"/>
          <w:sz w:val="19"/>
        </w:rPr>
        <w:t xml:space="preserve">Uyuşmazlıklarda öncelikle görüşülerek çözüm aranır; çözülemezse ______________________ Mahkemeleri ve İcra Daireleri yetkilidir.</w:t>
      </w:r>
    </w:p>
    <w:p>
      <w:pPr>
        <w:keepNext/>
        <w:spacing w:before="200" w:after="100" w:line="264" w:lineRule="auto"/>
      </w:pPr>
      <w:r>
        <w:rPr>
          <w:rFonts w:ascii="Arial" w:hAnsi="Arial" w:cs="Arial"/>
          <w:color w:val="1E2E27"/>
          <w:sz w:val="19"/>
        </w:rPr>
        <w:t xml:space="preserve">Bu sözleşme iki nüsha düzenlenmiş, taraflarca okunup imzalanmıştır.</w:t>
      </w:r>
    </w:p>
    <w:tbl>
      <w:tblPr>
        <w:tblW w:w="5000" w:type="pct"/>
        <w:tblBorders>
          <w:top w:val="single" w:sz="4" w:space="0" w:color="DAD8D2"/>
          <w:left w:val="single" w:sz="4" w:space="0" w:color="DAD8D2"/>
          <w:bottom w:val="single" w:sz="4" w:space="0" w:color="DAD8D2"/>
          <w:right w:val="single" w:sz="4" w:space="0" w:color="DAD8D2"/>
          <w:insideH w:val="single" w:sz="4" w:space="0" w:color="DAD8D2"/>
          <w:insideV w:val="single" w:sz="4" w:space="0" w:color="DAD8D2"/>
        </w:tblBorders>
        <w:tblLayout w:type="fixed"/>
        <w:tblCellMar>
          <w:top w:w="70" w:type="dxa"/>
          <w:left w:w="100" w:type="dxa"/>
          <w:bottom w:w="70" w:type="dxa"/>
          <w:right w:w="100" w:type="dxa"/>
        </w:tblCellMar>
      </w:tblPr>
      <w:tblGrid>
        <w:gridCol w:w="4819"/>
        <w:gridCol w:w="4819"/>
      </w:tblGrid>
      <w:tr>
        <w:trPr>
          <w:cantSplit/>
          <w:trHeight w:val="397" w:hRule="atLeast"/>
        </w:trPr>
        <w:tc>
          <w:tcPr>
            <w:tcW w:w="2500" w:type="pct"/>
            <w:shd w:val="clear" w:color="auto" w:fill="F4F3F0"/>
          </w:tcPr>
          <w:p>
            <w:pPr>
              <w:spacing w:before="0" w:after="0" w:line="264" w:lineRule="auto"/>
            </w:pPr>
            <w:r>
              <w:rPr>
                <w:rFonts w:ascii="Arial" w:hAnsi="Arial" w:cs="Arial"/>
                <w:b/>
                <w:color w:val="99472C"/>
                <w:sz w:val="16"/>
              </w:rPr>
              <w:t xml:space="preserve">SAHİPLENDİREN</w:t>
            </w:r>
          </w:p>
        </w:tc>
        <w:tc>
          <w:tcPr>
            <w:tcW w:w="2500" w:type="pct"/>
            <w:shd w:val="clear" w:color="auto" w:fill="F4F3F0"/>
          </w:tcPr>
          <w:p>
            <w:pPr>
              <w:spacing w:before="0" w:after="0" w:line="264" w:lineRule="auto"/>
            </w:pPr>
            <w:r>
              <w:rPr>
                <w:rFonts w:ascii="Arial" w:hAnsi="Arial" w:cs="Arial"/>
                <w:b/>
                <w:color w:val="99472C"/>
                <w:sz w:val="16"/>
              </w:rPr>
              <w:t xml:space="preserve">SAHİPLENEN</w:t>
            </w:r>
          </w:p>
        </w:tc>
      </w:tr>
      <w:tr>
        <w:trPr>
          <w:cantSplit/>
          <w:trHeight w:val="737" w:hRule="atLeast"/>
        </w:trPr>
        <w:tc>
          <w:tcPr>
            <w:tcW w:w="2500" w:type="pct"/>
          </w:tcPr>
          <w:p>
            <w:pPr>
              <w:spacing w:before="0" w:after="0" w:line="264" w:lineRule="auto"/>
            </w:pPr>
            <w:r>
              <w:rPr>
                <w:rFonts w:ascii="Arial" w:hAnsi="Arial" w:cs="Arial"/>
                <w:color w:val="5E6B65"/>
                <w:sz w:val="16"/>
              </w:rPr>
              <w:t xml:space="preserve">Ad soyad                                                                           </w:t>
            </w:r>
          </w:p>
        </w:tc>
        <w:tc>
          <w:tcPr>
            <w:tcW w:w="2500" w:type="pct"/>
          </w:tcPr>
          <w:p>
            <w:pPr>
              <w:spacing w:before="0" w:after="0" w:line="264" w:lineRule="auto"/>
            </w:pPr>
            <w:r>
              <w:rPr>
                <w:rFonts w:ascii="Arial" w:hAnsi="Arial" w:cs="Arial"/>
                <w:color w:val="5E6B65"/>
                <w:sz w:val="16"/>
              </w:rPr>
              <w:t xml:space="preserve">Ad soyad                                                                           </w:t>
            </w:r>
          </w:p>
        </w:tc>
      </w:tr>
      <w:tr>
        <w:trPr>
          <w:cantSplit/>
          <w:trHeight w:val="1361" w:hRule="atLeast"/>
        </w:trPr>
        <w:tc>
          <w:tcPr>
            <w:tcW w:w="2500" w:type="pct"/>
          </w:tcPr>
          <w:p>
            <w:pPr>
              <w:spacing w:before="0" w:after="0" w:line="264" w:lineRule="auto"/>
            </w:pPr>
            <w:r>
              <w:rPr>
                <w:rFonts w:ascii="Arial" w:hAnsi="Arial" w:cs="Arial"/>
                <w:color w:val="5E6B65"/>
                <w:sz w:val="16"/>
              </w:rPr>
              <w:t xml:space="preserve">İmza                                                                                   </w:t>
            </w:r>
          </w:p>
        </w:tc>
        <w:tc>
          <w:tcPr>
            <w:tcW w:w="2500" w:type="pct"/>
          </w:tcPr>
          <w:p>
            <w:pPr>
              <w:spacing w:before="0" w:after="0" w:line="264" w:lineRule="auto"/>
            </w:pPr>
            <w:r>
              <w:rPr>
                <w:rFonts w:ascii="Arial" w:hAnsi="Arial" w:cs="Arial"/>
                <w:color w:val="5E6B65"/>
                <w:sz w:val="16"/>
              </w:rPr>
              <w:t xml:space="preserve">İmza                                                                                   </w:t>
            </w:r>
          </w:p>
        </w:tc>
      </w:tr>
      <w:tr>
        <w:trPr>
          <w:cantSplit/>
          <w:trHeight w:val="737" w:hRule="atLeast"/>
        </w:trPr>
        <w:tc>
          <w:tcPr>
            <w:tcW w:w="5000" w:type="pct"/>
            <w:gridSpan w:val="2"/>
          </w:tcPr>
          <w:p>
            <w:pPr>
              <w:spacing w:before="0" w:after="0" w:line="264" w:lineRule="auto"/>
            </w:pPr>
            <w:r>
              <w:rPr>
                <w:rFonts w:ascii="Arial" w:hAnsi="Arial" w:cs="Arial"/>
                <w:color w:val="5E6B65"/>
                <w:sz w:val="16"/>
              </w:rPr>
              <w:t xml:space="preserve">Tarih</w:t>
            </w:r>
          </w:p>
        </w:tc>
      </w:tr>
    </w:tbl>
    <w:sectPr>
      <w:footerReference w:type="default" r:id="rId3"/>
      <w:pgSz w:w="11906" w:h="16838"/>
      <w:pgMar w:top="1021" w:right="1134" w:bottom="1021" w:left="1134" w:header="500" w:footer="500" w:gutter="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w:p>
    <w:pPr>
      <w:pBdr>
        <w:top w:val="single" w:sz="4" w:space="6" w:color="DAD8D2"/>
      </w:pBdr>
      <w:tabs>
        <w:tab w:val="right" w:pos="9638"/>
      </w:tabs>
    </w:pPr>
    <w:r>
      <w:rPr>
        <w:rFonts w:ascii="Arial" w:hAnsi="Arial" w:cs="Arial"/>
        <w:color w:val="5E6B65"/>
        <w:sz w:val="15"/>
      </w:rPr>
      <w:t xml:space="preserve">echos.com.tr</w:t>
    </w:r>
    <w:r>
      <w:tab/>
    </w:r>
    <w:r>
      <w:rPr>
        <w:rFonts w:ascii="Arial" w:hAnsi="Arial" w:cs="Arial"/>
        <w:color w:val="5E6B65"/>
        <w:sz w:val="15"/>
      </w:rPr>
      <w:t xml:space="preserve">Sayfa </w:t>
    </w:r>
    <w:r>
      <w:fldChar w:fldCharType="begin"/>
    </w:r>
    <w:r>
      <w:instrText xml:space="preserve"> PAGE </w:instrText>
    </w:r>
    <w:r>
      <w:fldChar w:fldCharType="separate"/>
    </w:r>
    <w:r>
      <w:rPr>
        <w:rFonts w:ascii="Arial" w:hAnsi="Arial" w:cs="Arial"/>
        <w:color w:val="5E6B65"/>
        <w:sz w:val="15"/>
      </w:rPr>
      <w:t xml:space="preserve">1</w:t>
    </w:r>
    <w:r>
      <w:fldChar w:fldCharType="end"/>
    </w:r>
    <w:r>
      <w:rPr>
        <w:rFonts w:ascii="Arial" w:hAnsi="Arial" w:cs="Arial"/>
        <w:color w:val="5E6B65"/>
        <w:sz w:val="15"/>
      </w:rPr>
      <w:t xml:space="preserve"> / </w:t>
    </w:r>
    <w:r>
      <w:fldChar w:fldCharType="begin"/>
    </w:r>
    <w:r>
      <w:instrText xml:space="preserve"> NUMPAGES </w:instrText>
    </w:r>
    <w:r>
      <w:fldChar w:fldCharType="separate"/>
    </w:r>
    <w:r>
      <w:rPr>
        <w:rFonts w:ascii="Arial" w:hAnsi="Arial" w:cs="Arial"/>
        <w:color w:val="5E6B65"/>
        <w:sz w:val="15"/>
      </w:rPr>
      <w:t xml:space="preserve">1</w:t>
    </w:r>
    <w:r>
      <w:fldChar w:fldCharType="end"/>
    </w:r>
  </w:p>
</w:ftr>
</file>

<file path=word/styles.xml><?xml version="1.0" encoding="utf-8"?>
<w:styles xmlns:w="http://schemas.openxmlformats.org/wordprocessingml/2006/main" xmlns:r="http://schemas.openxmlformats.org/officeDocument/2006/relationships" xmlns:wp="http://schemas.openxmlformats.org/drawingml/2006/wordprocessingDrawing">
  <w:docDefaults>
    <w:rPrDefault>
      <w:rPr>
        <w:rFonts w:ascii="Arial" w:hAnsi="Arial" w:cs="Arial" w:eastAsia="Arial"/>
        <w:lang w:val="tr-TR"/>
      </w:rPr>
    </w:rPrDefault>
  </w:docDefaults>
</w:style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openxmlformats.org/officeDocument/2006/relationships/image" Target="media/logo.png"/><Relationship Id="rId3" Type="http://schemas.openxmlformats.org/officeDocument/2006/relationships/footer" Target="footer1.xml"/></Relationships>
</file>

<file path=docProps/core.xml><?xml version="1.0" encoding="utf-8"?>
<cp:coreProperties xmlns:cp="http://schemas.openxmlformats.org/package/2006/metadata/core-properties" xmlns:dc="http://purl.org/dc/elements/1.1/">
  <dc:title>Sahiplendirme Sözleşmesi</dc:title>
  <dc:creator>Echos</dc:creator>
</cp:coreProperties>
</file>